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tabs>
          <w:tab w:val="left" w:leader="none" w:pos="2491"/>
        </w:tabs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  <w:lang w:val="ru-RU"/>
        </w:rPr>
        <w:t>Работа с родителями: По проекту “Кубики, кубики подарили нам”.</w:t>
      </w:r>
    </w:p>
    <w:p>
      <w:pPr>
        <w:tabs>
          <w:tab w:val="left" w:leader="none" w:pos="2491"/>
        </w:tabs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  <w:lang w:val="ru-RU"/>
        </w:rPr>
        <w:t>Консультация для родителей “Какие способности развивают в ребенке кубики и конструкторы”.</w:t>
      </w: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  <w:r>
        <w:rPr/>
        <w:drawing xmlns:mc="http://schemas.openxmlformats.org/markup-compatibility/2006">
          <wp:inline distT="0" distB="0" distL="0" distR="0">
            <wp:extent cx="5134610" cy="627824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6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91"/>
        </w:tabs>
        <w:rPr/>
      </w:pPr>
      <w:r>
        <w:rPr/>
        <w:drawing xmlns:mc="http://schemas.openxmlformats.org/markup-compatibility/2006">
          <wp:inline distT="0" distB="0" distL="0" distR="0">
            <wp:extent cx="5362575" cy="768667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  <w:r>
        <w:rPr/>
        <w:drawing xmlns:mc="http://schemas.openxmlformats.org/markup-compatibility/2006">
          <wp:inline distT="0" distB="0" distL="0" distR="0">
            <wp:extent cx="5362575" cy="768667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  <w:r>
        <w:rPr/>
        <w:drawing xmlns:mc="http://schemas.openxmlformats.org/markup-compatibility/2006">
          <wp:inline distT="0" distB="0" distL="0" distR="0">
            <wp:extent cx="6097270" cy="6553835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  <w:r>
        <w:rPr/>
        <w:drawing xmlns:mc="http://schemas.openxmlformats.org/markup-compatibility/2006">
          <wp:inline distT="0" distB="0" distL="0" distR="0">
            <wp:extent cx="6074410" cy="6470015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p>
      <w:pPr>
        <w:tabs>
          <w:tab w:val="left" w:leader="none" w:pos="2491"/>
        </w:tabs>
        <w:rPr/>
      </w:pP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9" Type="http://schemas.openxmlformats.org/officeDocument/2006/relationships/settings" Target="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