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r>
        <w:rPr/>
        <w:drawing xmlns:mc="http://schemas.openxmlformats.org/markup-compatibility/2006">
          <wp:inline>
            <wp:extent cx="6019800" cy="82734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27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>
                      <a:picLocks noGrp="0" noSelect="0" noChangeAspect="1" noMove="0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>
                      <a:picLocks noGrp="0" noSelect="0" noChangeAspect="1" noMove="0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1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>
                      <a:picLocks noGrp="0" noSelect="0" noChangeAspect="1" noMove="0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8778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>
                      <a:picLocks noGrp="0" noSelect="0" noChangeAspect="1" noMove="0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" Type="http://schemas.openxmlformats.org/officeDocument/2006/relationships/fontTable" Target="fontTable.xml"/><Relationship Id="rId20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</cp:coreProperties>
</file>