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 xmlns:dgm="http://schemas.openxmlformats.org/drawingml/2006/diagram">
  <w:body>
    <w:p>
      <w:pPr>
        <w:tabs>
          <w:tab w:val="left" w:leader="none" w:pos="2299"/>
        </w:tabs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>Вторник  29.04.2025                                   Веселые игрушки</w:t>
      </w:r>
    </w:p>
    <w:tbl>
      <w:tblPr>
        <w:tblStyle w:val="TableGrid"/>
        <w:tblInd w:w="0" w:type="dxa"/>
      </w:tblPr>
      <w:tblGrid>
        <w:gridCol w:w="3356"/>
        <w:gridCol w:w="7244"/>
        <w:gridCol w:w="3572"/>
      </w:tblGrid>
      <w:tr>
        <w:trPr/>
        <w:tc>
          <w:tcPr>
            <w:cnfStyle w:val="100010000000"/>
            <w:tcW w:w="3356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ru-RU"/>
              </w:rPr>
              <w:t>Режимные моменты</w:t>
            </w:r>
          </w:p>
        </w:tc>
        <w:tc>
          <w:tcPr>
            <w:cnfStyle w:val="100001000000"/>
            <w:tcW w:w="7244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ru-RU"/>
              </w:rPr>
              <w:t>Совместная деятельность взрослого и детей</w:t>
            </w:r>
          </w:p>
        </w:tc>
        <w:tc>
          <w:tcPr>
            <w:cnfStyle w:val="100010000000"/>
            <w:tcW w:w="3572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ru-RU"/>
              </w:rPr>
              <w:t>РППС</w:t>
            </w:r>
          </w:p>
        </w:tc>
      </w:tr>
      <w:tr>
        <w:trPr>
          <w:trHeight w:val="3196" w:hRule="atLeast"/>
        </w:trPr>
        <w:tc>
          <w:tcPr>
            <w:cnfStyle w:val="000010000000"/>
            <w:tcW w:w="3356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2-ая половина дня</w:t>
            </w:r>
          </w:p>
        </w:tc>
        <w:tc>
          <w:tcPr>
            <w:cnfStyle w:val="000001000000"/>
            <w:tcW w:w="7244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Гимнастика после сна. .Цель: Способствовать постепенному переходу от сна к бодроствованию, хождение по массажной дорожке. Игра М\п. “Платочек”. Цель: развитие эмоционального общения ребенка со взрослым, налаживание контакта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Физкультминутка “Зайка серенький ”. Цель: учить детей повторять за педагогом движения, повторять текст, развития движения, уметь слушать и слышать педагога.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Игры с конструктором “Домик для зверей”. Цель: познакомить детей со строительным материалом (кубик, призма), учить приставлять кубик друг к другу. Учить обыгрывать постройку.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 П\и “Волк и козлята”. Цель: учить детей делать круг , держаться за руки. 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Ориентироваться в пространстве.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Индивидуальная работа “Что спряталось”. Цель: учить ребенка называть предмет который спрятался, развитие внимание, памяти, речи. ( Ира Д, Дима )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.Формирование КГН и навыков са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мообслуживания.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 “ Учимся кушать аккуратно за столом”.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cnfStyle w:val="000010000000"/>
            <w:tcW w:w="3572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Игрушки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Напольный конструктор (кубики, призма), животные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Перчатка волка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“Что спряталось” ( машина, собачка, пирамидка)</w:t>
            </w:r>
          </w:p>
        </w:tc>
      </w:tr>
      <w:tr>
        <w:trPr/>
        <w:tc>
          <w:tcPr>
            <w:cnfStyle w:val="000010000000"/>
            <w:tcW w:w="3356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Культурные практики</w:t>
            </w:r>
          </w:p>
        </w:tc>
        <w:tc>
          <w:tcPr>
            <w:cnfStyle w:val="000001000000"/>
            <w:tcW w:w="7244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Чтение сказку Сутеева “ Кто сказал Мяу”. Цель: учить детей  внимательно слушать сказку, отвечать на вопросы педагога, развитие речи, памяти.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cnfStyle w:val="000010000000"/>
            <w:tcW w:w="3572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Книжка Сутеева</w:t>
            </w:r>
          </w:p>
        </w:tc>
      </w:tr>
      <w:tr>
        <w:trPr/>
        <w:tc>
          <w:tcPr>
            <w:cnfStyle w:val="000010000000"/>
            <w:tcW w:w="3356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Прогулка</w:t>
            </w:r>
          </w:p>
        </w:tc>
        <w:tc>
          <w:tcPr>
            <w:cnfStyle w:val="000001000000"/>
            <w:tcW w:w="7244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Наблюдение за птицами- формировать у детей желание заботиться о птицах, учить узнавать птиц, называть части тела.П\и “Мама-воробьиха”-учить выполнять движения по сигналу. Д\и “Найди и принеси”. Продолжать развивать умение понимать речь взрослого, учить выполнять несложные поручения, учить ориентироваться  в пространстве. Труд. Кормление птиц- воспитывать желание заботиться о птицах. Индивидуальная работа. Прыжки с продвижением вперед, развивать двигательную активность , воспитывать желание выполнять физические упражнения.</w:t>
            </w:r>
          </w:p>
        </w:tc>
        <w:tc>
          <w:tcPr>
            <w:cnfStyle w:val="000010000000"/>
            <w:tcW w:w="3572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Игрушки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>
        <w:trPr/>
        <w:tc>
          <w:tcPr>
            <w:cnfStyle w:val="000010000000"/>
            <w:tcW w:w="3356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Работа с родителями</w:t>
            </w:r>
          </w:p>
        </w:tc>
        <w:tc>
          <w:tcPr>
            <w:cnfStyle w:val="000001000000"/>
            <w:tcW w:w="7244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Консультация с родителями . “Участие в выставке поделок “Расширять представление родителей о возможных играх с детьми”.</w:t>
            </w:r>
          </w:p>
        </w:tc>
        <w:tc>
          <w:tcPr>
            <w:cnfStyle w:val="000010000000"/>
            <w:tcW w:w="3572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</w:tbl>
    <w:p>
      <w:pPr>
        <w:tabs>
          <w:tab w:val="left" w:leader="none" w:pos="2143"/>
        </w:tabs>
        <w:rPr/>
      </w:pPr>
    </w:p>
    <w:sectPr>
      <w:footnotePr/>
      <w:footnotePr/>
      <w:type w:val="nextPage"/>
      <w:pgSz w:w="16838" w:h="11906" w:orient="landscape"/>
      <w:pgMar w:top="1440" w:right="1440" w:bottom="1440" w:left="1440" w:header="708" w:footer="708" w:gutter="0"/>
      <w:paperSrc w:first="1" w:other="1"/>
      <w:cols w:equalWidth="1" w:space="720" w:num="1" w:sep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trackRevisions w:val="off"/>
  <w:compat>
    <w:compatSetting w:name="compatibilityMode" w:uri="http://schemas.microsoft.com/office/word" w:val="14"/>
  </w:compat>
  <w:footnotePr/>
  <w:endnotePr/>
  <w:themeFontLang w:val="ru-RU" w:eastAsia="zh-CN" w:bidi="ar-SA"/>
  <w:clrSchemeMapping w:accent1="accent1" w:accent2="accent2" w:accent3="accent3" w:accent4="accent4" w:accent5="accent5" w:accent6="accent6" w:bg1="light1" w:bg2="light2" w:followedHyperlink="followedHyperlink" w:hyperlink="hyperlink" w:text1="dark1" w:text2="dark2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eGrid">
    <w:name w:val="Table Grid"/>
    <w:basedOn w:val="NormalTable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</cp:coreProperties>
</file>