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leader="none" w:pos="2011"/>
        </w:tabs>
        <w:rPr>
          <w:rFonts w:ascii="Times New Roman" w:cs="Times New Roman" w:hAnsi="Times New Roman"/>
          <w:sz w:val="28"/>
          <w:szCs w:val="28"/>
          <w:lang w:val="ru-RU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Пятница   04.07.2025                                         Неделя контрастов  </w:t>
      </w:r>
    </w:p>
    <w:tbl>
      <w:tblPr>
        <w:tblStyle w:val="TableGrid"/>
        <w:tblInd w:w="0" w:type="dxa"/>
      </w:tblPr>
      <w:tblGrid>
        <w:gridCol w:w="2960"/>
        <w:gridCol w:w="7832"/>
        <w:gridCol w:w="3380"/>
      </w:tblGrid>
      <w:tr>
        <w:trPr/>
        <w:tc>
          <w:tcPr>
            <w:cnfStyle w:val="1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 xml:space="preserve">Режимные моменты </w:t>
            </w:r>
          </w:p>
        </w:tc>
        <w:tc>
          <w:tcPr>
            <w:cnfStyle w:val="1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Совместная деятельность взрослого и детей</w:t>
            </w:r>
          </w:p>
        </w:tc>
        <w:tc>
          <w:tcPr>
            <w:cnfStyle w:val="1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РППС</w:t>
            </w:r>
          </w:p>
        </w:tc>
      </w:tr>
      <w:tr>
        <w:trPr>
          <w:trHeight w:val="3664" w:hRule="atLeast"/>
        </w:trPr>
        <w:tc>
          <w:tcPr>
            <w:cnfStyle w:val="0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1-ая половина дня</w:t>
            </w:r>
          </w:p>
        </w:tc>
        <w:tc>
          <w:tcPr>
            <w:cnfStyle w:val="0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 Утренняя гимнастика. Цель: Способствовать укреплению здоровья детей. Создать радостный эмоционального настроя в детском сообществе). Создать радостный эмоциональный подем, разбудить организм ребенка. Формирование КГН и навыков самообслуживания.Игровая ситуация “ Найди свое полотенце”.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b/>
                <w:bCs/>
                <w:sz w:val="22"/>
                <w:szCs w:val="22"/>
                <w:lang w:val="ru-RU"/>
              </w:rPr>
              <w:t>“День волшебства”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Д\и “Игра с фонариком”. Цель: Повышение эмоционального , психологического .благополучия детей, уточнить и систематизировать знания детей об овощах , фруктах и ягодах , насекомых, обитателях леса.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Д\и “Волшебный мешочек”. Цель: учить правильно называть  овощи по цвету, форме, обогащать словарь развивать связную речь, закреплять знания о величине , форме, цвете предметов.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 Пальчиковая гимнастик “Варись, варись, кашка”. Цель: учить детей повторять за педагогом движения, развитие мелкой моторики рук, развитие речи, памяти, внимания.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П\и </w:t>
            </w: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“ Огуречик”. Цель: бегать не наталкиваясь, друг на друга, совершать игровые действия в соответствии с текстом.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Индивидуальная работа.Д\и “Собери клубничку”. Цель: учить ребенка собирать червячков в клубничку палочкой с магнитиком, развитие мелкой моторики, развитие речи, ориентировка в пространстве.(Мия)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Фонарик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Волшебный мешочек ( фрукты, овощи)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Д\и “Клубничка”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</w:p>
        </w:tc>
      </w:tr>
      <w:tr>
        <w:trPr>
          <w:trHeight w:val="423" w:hRule="atLeast"/>
        </w:trPr>
        <w:tc>
          <w:tcPr>
            <w:cnfStyle w:val="0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ОД</w:t>
            </w:r>
          </w:p>
        </w:tc>
        <w:tc>
          <w:tcPr>
            <w:cnfStyle w:val="0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 xml:space="preserve">9.15 Музыка 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</w:p>
        </w:tc>
      </w:tr>
      <w:tr>
        <w:trPr/>
        <w:tc>
          <w:tcPr>
            <w:cnfStyle w:val="000010000000"/>
            <w:tcW w:w="296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Прогулка</w:t>
            </w:r>
          </w:p>
        </w:tc>
        <w:tc>
          <w:tcPr>
            <w:cnfStyle w:val="000001000000"/>
            <w:tcW w:w="7832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Наблюдение  за деревом и кустами. Цель: Учить детей сравнивать деревья и кустарники , деревья большие а кустарники маленькие.П\и “По ровненькой дорожке” Цель: обучать прыжкам на двух ногах с продвижением вперед. Д\и “Принеси такой же предмет”. Цель: учить среди игрушек находить сходную. Труд. Уборка игрушек на участке. Цель: привлекать к выполнению трудовых поручений. Индивидуальная работа. “Зайки”. Учить прыгать  на двух  ногах с продвижением вперед.М\и “Передай мячик другу”. Цель: учить детей передавать по кругу мячик, учиться делать круг, вставать в круг.</w:t>
            </w:r>
          </w:p>
        </w:tc>
        <w:tc>
          <w:tcPr>
            <w:cnfStyle w:val="000010000000"/>
            <w:tcW w:w="3380" w:type="dxa"/>
          </w:tcPr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Игрушки</w:t>
            </w:r>
          </w:p>
          <w:p>
            <w:pPr>
              <w:tabs>
                <w:tab w:val="left" w:leader="none" w:pos="2011"/>
              </w:tabs>
              <w:rPr>
                <w:rFonts w:ascii="Times New Roman" w:cs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cs="Times New Roman" w:hAnsi="Times New Roman"/>
                <w:sz w:val="22"/>
                <w:szCs w:val="22"/>
                <w:lang w:val="ru-RU"/>
              </w:rPr>
              <w:t>мячик</w:t>
            </w:r>
          </w:p>
        </w:tc>
      </w:tr>
    </w:tbl>
    <w:p>
      <w:pPr>
        <w:tabs>
          <w:tab w:val="left" w:leader="none" w:pos="2611"/>
        </w:tabs>
        <w:rPr/>
      </w:pPr>
    </w:p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