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15168" w:type="dxa"/>
        <w:tblInd w:w="-431" w:type="dxa"/>
        <w:tblLook w:val="04A0"/>
      </w:tblPr>
      <w:tblGrid>
        <w:gridCol w:w="1460"/>
        <w:gridCol w:w="1460"/>
        <w:gridCol w:w="1460"/>
        <w:gridCol w:w="1965"/>
        <w:gridCol w:w="1965"/>
        <w:gridCol w:w="1965"/>
        <w:gridCol w:w="1965"/>
        <w:gridCol w:w="1461"/>
        <w:gridCol w:w="1461"/>
      </w:tblGrid>
      <w:tr>
        <w:trPr>
          <w:gridBefore w:val="0"/>
          <w:gridAfter w:val="0"/>
          <w:wBefore w:w="0" w:type="dxa"/>
          <w:wAfter w:w="18144" w:type="dxa"/>
        </w:trPr>
        <w:tc>
          <w:tcPr>
            <w:cnfStyle w:val="101000000000"/>
            <w:tcW w:w="2553" w:type="dxa"/>
            <w:gridSpan w:val="3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5.10.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cnfStyle w:val="100000000000"/>
            <w:tcW w:w="12332" w:type="dxa"/>
            <w:gridSpan w:val="6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неделя «</w:t>
            </w:r>
            <w:r>
              <w:rPr>
                <w:sz w:val="24"/>
                <w:szCs w:val="24"/>
              </w:rPr>
              <w:t>Фруктовая корзинка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553" w:type="dxa"/>
            <w:gridSpan w:val="3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моменты</w:t>
            </w:r>
          </w:p>
        </w:tc>
        <w:tc>
          <w:tcPr>
            <w:cnfStyle w:val="000000100000"/>
            <w:tcW w:w="9072" w:type="dxa"/>
            <w:gridSpan w:val="4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3260" w:type="dxa"/>
            <w:gridSpan w:val="2"/>
          </w:tcPr>
          <w:p>
            <w:r>
              <w:t>РППС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255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 –ая половина дня</w:t>
            </w:r>
          </w:p>
        </w:tc>
        <w:tc>
          <w:tcPr>
            <w:cnfStyle w:val="000000010000"/>
            <w:tcW w:w="9072" w:type="dxa"/>
            <w:gridSpan w:val="4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Гимнастика после сна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Цель: способствовать профилактике нарушений опорно-двигательного аппарата; способствовать профилактике простудных заболеваний; развитие физических навыков;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Имитационное упражнение «Скачут зайки». Цель: упражнять в прыжках с продвижением вперёд.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Рассматривание иллюстраций с изображением фруктов. Цель: учить рассматривать иллюстрации, развивать внимание.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Сюжетная игра «Зайка заболел». Цель: формировать навыки игрового поведения, знакомить с пользой фруктов для здоровья.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Музыкально-дидактическая игра «Слушай и хлопай» Игра на развитие динамического слуха и чувства ритма Цель: Учиться слышать изменение громкости звучания и отмечать это в движении.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Настольно-печатная игра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«Найди картинку». Цель: способствовать развитию активной речи.</w:t>
            </w:r>
          </w:p>
          <w:p>
            <w:pPr>
              <w:jc w:val="both"/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  <w:lang w:val="ru-RU"/>
              </w:rPr>
              <w:t>Проект “Мои первые игрушки”.</w:t>
            </w:r>
          </w:p>
          <w:p>
            <w:pPr>
              <w:jc w:val="both"/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  <w:lang w:val="ru-RU"/>
              </w:rPr>
              <w:t>Чтение А.Барто  из цикла “Игрушки”. Цель учить детей слушать стихотворение, повторять за педагогом, развитие речи, памяти, внимания.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  <w:lang w:val="ru-RU"/>
              </w:rPr>
              <w:t>Конструирование “Домик для зайчат” ( напольный конструктор ) . Цель: учить детей строить из кубиков домик, называть детали конструктора.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010000"/>
            <w:tcW w:w="3260" w:type="dxa"/>
            <w:gridSpan w:val="2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Картинки фруктов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Игрушка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зайка, корзина с фруктами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Книжка с картинками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Книга А.Барто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Конструктор , зайчата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55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ОД</w:t>
            </w:r>
          </w:p>
        </w:tc>
        <w:tc>
          <w:tcPr>
            <w:cnfStyle w:val="000000100000"/>
            <w:tcW w:w="9072" w:type="dxa"/>
            <w:gridSpan w:val="4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15.30- 15.40 ритмика</w:t>
            </w:r>
          </w:p>
        </w:tc>
        <w:tc>
          <w:tcPr>
            <w:cnfStyle w:val="000000100000"/>
            <w:tcW w:w="3260" w:type="dxa"/>
            <w:gridSpan w:val="2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255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Прогулка</w:t>
            </w:r>
          </w:p>
        </w:tc>
        <w:tc>
          <w:tcPr>
            <w:cnfStyle w:val="000000010000"/>
            <w:tcW w:w="9072" w:type="dxa"/>
            <w:gridSpan w:val="4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Рассматривание клумбы. Цель: продолжать учить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замечать изменения в природе с приходом осени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Подвижные игры. «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Раз, два, три - беги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». Цель: учить детей катать мяч двумя руками вперед; ориентироваться в пространстве.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Индивидуальная работа упражнять детей в ходьбе и беге стайкой за воспитателем в заданном направлении.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Трудовая деятельность.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Уборка игрушек после прогулки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. Цель: приучать соблюдать чистоту и порядок на участке, побуждать оказывать помощь взрослым;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Самостоятельные игры: Игры детей с выносным материалом, обучение умению правильно пользоваться совочком и формочкой.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010000"/>
            <w:tcW w:w="3260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Выносной материал: Совочки, мелкие игрушки, 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55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Работа с родителями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100000"/>
            <w:tcW w:w="9072" w:type="dxa"/>
            <w:gridSpan w:val="4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Рекомендации на тему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«Если ребёнок кусается».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Цель: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помочь малышу избавиться от вредной и травмоопасной привычки.</w:t>
            </w:r>
          </w:p>
        </w:tc>
        <w:tc>
          <w:tcPr>
            <w:cnfStyle w:val="000000100000"/>
            <w:tcW w:w="3260" w:type="dxa"/>
            <w:gridSpan w:val="2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</w:tbl>
    <w:p>
      <w:pPr>
        <w:tabs>
          <w:tab w:val="left" w:leader="none" w:pos="2047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