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>
      <w:pPr>
        <w:rPr/>
      </w:pPr>
      <w:r>
        <w:t xml:space="preserve">                    </w:t>
      </w:r>
      <w:r>
        <w:rPr/>
        <w:drawing xmlns:mc="http://schemas.openxmlformats.org/markup-compatibility/2006">
          <wp:inline>
            <wp:extent cx="5731510" cy="83464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4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31510" cy="81102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/>
        <w:drawing xmlns:mc="http://schemas.openxmlformats.org/markup-compatibility/2006">
          <wp:inline>
            <wp:extent cx="5731510" cy="810196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/>
        <w:drawing xmlns:mc="http://schemas.openxmlformats.org/markup-compatibility/2006">
          <wp:inline>
            <wp:extent cx="5731510" cy="81121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rPr/>
      </w:pPr>
      <w:r>
        <w:rPr/>
        <w:drawing xmlns:mc="http://schemas.openxmlformats.org/markup-compatibility/2006">
          <wp:inline>
            <wp:extent cx="5731510" cy="81121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rPr/>
      </w:pPr>
      <w:r>
        <w:rPr/>
        <w:drawing xmlns:mc="http://schemas.openxmlformats.org/markup-compatibility/2006">
          <wp:inline>
            <wp:extent cx="5731510" cy="811720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/>
        <w:drawing xmlns:mc="http://schemas.openxmlformats.org/markup-compatibility/2006">
          <wp:inline>
            <wp:extent cx="5731510" cy="76390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3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r>
        <w:rPr/>
        <w:drawing xmlns:mc="http://schemas.openxmlformats.org/markup-compatibility/2006">
          <wp:inline>
            <wp:extent cx="5731510" cy="811974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rPr/>
      </w:pPr>
      <w:r>
        <w:rPr/>
        <w:drawing xmlns:mc="http://schemas.openxmlformats.org/markup-compatibility/2006">
          <wp:inline>
            <wp:extent cx="5731510" cy="74180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>
                      <a:picLocks noGrp="0" noSelect="0" noChangeAspect="1" noMove="0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/>
      </w:pPr>
    </w:p>
    <w:p>
      <w:pPr>
        <w:rPr/>
      </w:pPr>
    </w:p>
    <w:p>
      <w:pPr>
        <w:rPr/>
      </w:pPr>
    </w:p>
    <w:p>
      <w:pPr>
        <w:rPr/>
      </w:pPr>
    </w:p>
    <w:p>
      <w:pPr>
        <w:rPr/>
      </w:pPr>
    </w:p>
    <w:p>
      <w:pPr>
        <w:rPr/>
      </w:pPr>
    </w:p>
    <w:p>
      <w:pPr>
        <w:rPr/>
      </w:pPr>
    </w:p>
    <w:p>
      <w:pPr>
        <w:rPr/>
      </w:pPr>
    </w:p>
    <w:p>
      <w:pPr>
        <w:rPr/>
      </w:pPr>
    </w:p>
    <w:p>
      <w:pPr>
        <w:rPr/>
      </w:pPr>
    </w:p>
    <w:p>
      <w:pPr>
        <w:rPr/>
      </w:pPr>
    </w:p>
    <w:p/>
    <w:sectPr>
      <w:footnotePr/>
      <w:footnotePr/>
      <w:type w:val="nextPage"/>
      <w:pgSz w:w="11906" w:h="16838" w:orient="portrait"/>
      <w:pgMar w:top="1440" w:right="1440" w:bottom="1440" w:left="1440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trackRevisions w:val="off"/>
  <w:compat>
    <w:compatSetting w:name="compatibilityMode" w:uri="http://schemas.microsoft.com/office/word" w:val="14"/>
  </w:compat>
  <w:footnotePr/>
  <w:endnotePr/>
  <w:themeFontLang w:val="ru-RU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</cp:coreProperties>
</file>